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E" w:rsidRDefault="00953A74" w:rsidP="00D72B0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5pt;height:123pt">
            <v:imagedata r:id="rId6" o:title="NICWA_Logo_GreenGrey_Tag"/>
          </v:shape>
        </w:pict>
      </w:r>
    </w:p>
    <w:p w:rsidR="004A3622" w:rsidRDefault="00A32EE4" w:rsidP="00D72B0E">
      <w:pPr>
        <w:jc w:val="center"/>
        <w:rPr>
          <w:sz w:val="24"/>
          <w:szCs w:val="24"/>
        </w:rPr>
      </w:pPr>
      <w:r>
        <w:rPr>
          <w:sz w:val="24"/>
          <w:szCs w:val="24"/>
        </w:rPr>
        <w:t>As a result of attending this training, participants will:</w:t>
      </w:r>
    </w:p>
    <w:p w:rsidR="00A32EE4" w:rsidRDefault="00A32EE4" w:rsidP="00A32E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EE4">
        <w:rPr>
          <w:sz w:val="24"/>
          <w:szCs w:val="24"/>
        </w:rPr>
        <w:t>Understand the historic relationship between Indian children and the United States child</w:t>
      </w:r>
      <w:r>
        <w:rPr>
          <w:sz w:val="24"/>
          <w:szCs w:val="24"/>
        </w:rPr>
        <w:t xml:space="preserve"> </w:t>
      </w:r>
      <w:r w:rsidRPr="00A32EE4">
        <w:rPr>
          <w:sz w:val="24"/>
          <w:szCs w:val="24"/>
        </w:rPr>
        <w:t>welfare policy which led to ICWA</w:t>
      </w:r>
    </w:p>
    <w:p w:rsidR="001E54BC" w:rsidRDefault="00484503" w:rsidP="00A32E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Learn the skills needed to </w:t>
      </w:r>
      <w:r w:rsidR="001E54BC">
        <w:rPr>
          <w:sz w:val="24"/>
          <w:szCs w:val="24"/>
        </w:rPr>
        <w:t xml:space="preserve">identify, train and guide </w:t>
      </w:r>
      <w:r w:rsidR="00953A74">
        <w:rPr>
          <w:sz w:val="24"/>
          <w:szCs w:val="24"/>
        </w:rPr>
        <w:t xml:space="preserve">a </w:t>
      </w:r>
      <w:r w:rsidR="001E54BC">
        <w:rPr>
          <w:sz w:val="24"/>
          <w:szCs w:val="24"/>
        </w:rPr>
        <w:t xml:space="preserve">potential </w:t>
      </w:r>
      <w:r w:rsidR="00953A74">
        <w:rPr>
          <w:sz w:val="24"/>
          <w:szCs w:val="24"/>
        </w:rPr>
        <w:t>Qualified Expert Witness (QEW</w:t>
      </w:r>
      <w:bookmarkStart w:id="0" w:name="_GoBack"/>
      <w:bookmarkEnd w:id="0"/>
      <w:r w:rsidR="00953A74">
        <w:rPr>
          <w:sz w:val="24"/>
          <w:szCs w:val="24"/>
        </w:rPr>
        <w:t>)</w:t>
      </w:r>
      <w:r>
        <w:rPr>
          <w:sz w:val="24"/>
          <w:szCs w:val="24"/>
        </w:rPr>
        <w:t xml:space="preserve"> through their court process</w:t>
      </w:r>
    </w:p>
    <w:p w:rsidR="00484503" w:rsidRDefault="00484503" w:rsidP="00A32E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prepared with the skills necessary to lead a QEW through the court process.</w:t>
      </w:r>
    </w:p>
    <w:p w:rsidR="00484503" w:rsidRDefault="00484503" w:rsidP="00A32E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Recognize the elements and skills in leading a QEW through court procedure process.</w:t>
      </w:r>
    </w:p>
    <w:p w:rsidR="001E54BC" w:rsidRPr="00A32EE4" w:rsidRDefault="001E54BC" w:rsidP="00484503">
      <w:pPr>
        <w:pStyle w:val="ListParagraph"/>
        <w:rPr>
          <w:sz w:val="24"/>
          <w:szCs w:val="24"/>
        </w:rPr>
      </w:pPr>
    </w:p>
    <w:sectPr w:rsidR="001E54BC" w:rsidRPr="00A3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7B1"/>
    <w:multiLevelType w:val="hybridMultilevel"/>
    <w:tmpl w:val="1ACA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E4"/>
    <w:rsid w:val="001E54BC"/>
    <w:rsid w:val="0040498C"/>
    <w:rsid w:val="00484503"/>
    <w:rsid w:val="004A3622"/>
    <w:rsid w:val="00953A74"/>
    <w:rsid w:val="00A32EE4"/>
    <w:rsid w:val="00D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Wittmann</dc:creator>
  <cp:lastModifiedBy>Lauren Shapiro</cp:lastModifiedBy>
  <cp:revision>2</cp:revision>
  <dcterms:created xsi:type="dcterms:W3CDTF">2016-04-25T21:28:00Z</dcterms:created>
  <dcterms:modified xsi:type="dcterms:W3CDTF">2016-04-25T21:28:00Z</dcterms:modified>
</cp:coreProperties>
</file>